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bookmarkStart w:id="0" w:name="OLE_LINK5"/>
      <w:bookmarkStart w:id="1" w:name="OLE_LINK6"/>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3010132</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sz w:val="24"/>
          <w:szCs w:val="20"/>
          <w:lang w:val="en-US" w:eastAsia="zh-CN"/>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3344</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default" w:eastAsia="宋体"/>
                <w:b/>
                <w:lang w:val="en-US" w:eastAsia="zh-CN"/>
              </w:rPr>
            </w:pPr>
            <w:r>
              <w:rPr>
                <w:rFonts w:hint="eastAsia" w:eastAsia="宋体"/>
                <w:b/>
                <w:lang w:val="en-US" w:eastAsia="zh-CN"/>
              </w:rPr>
              <w:t>1</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17.9.0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t>CR to TS 3</w:t>
            </w:r>
            <w:r>
              <w:rPr>
                <w:rFonts w:hint="eastAsia" w:eastAsia="宋体"/>
                <w:lang w:val="en-US" w:eastAsia="zh-CN"/>
              </w:rPr>
              <w:t>8</w:t>
            </w:r>
            <w:r>
              <w:t>.</w:t>
            </w:r>
            <w:r>
              <w:rPr>
                <w:rFonts w:hint="eastAsia" w:eastAsia="宋体"/>
                <w:lang w:val="en-US" w:eastAsia="zh-CN"/>
              </w:rPr>
              <w:t>133</w:t>
            </w:r>
            <w:r>
              <w:t>:</w:t>
            </w:r>
            <w:r>
              <w:rPr>
                <w:rFonts w:hint="eastAsia" w:eastAsia="宋体"/>
                <w:lang w:val="en-US" w:eastAsia="zh-CN"/>
              </w:rPr>
              <w:t xml:space="preserve"> Supplement the impact of the measurement period(RSTD, PRS-RSRP, UE Rx-Tx)  in general aspects of gapless measurement</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ascii="Arial" w:hAnsi="Arial" w:eastAsia="宋体" w:cs="Times New Roman"/>
                <w:lang w:val="en-US" w:eastAsia="ja-JP" w:bidi="ar-SA"/>
              </w:rPr>
              <w:t>NR_pos_enh2</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05</w:t>
            </w:r>
            <w:r>
              <w:t>-</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eastAsia="宋体"/>
                <w:lang w:val="en-US" w:eastAsia="zh-CN"/>
              </w:rPr>
            </w:pPr>
            <w:r>
              <w:rPr>
                <w:rFonts w:hint="eastAsia" w:ascii="Arial" w:hAnsi="Arial" w:eastAsia="宋体" w:cs="Times New Roman"/>
                <w:lang w:val="en-US" w:eastAsia="zh-CN" w:bidi="ar-SA"/>
              </w:rPr>
              <w:t xml:space="preserve">RAN4 has agreed that Rx time difference between serving and non-serving cell is fully covered by the PPW, including the RF switching time. We shall supplement this condition in specification.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jc w:val="both"/>
              <w:rPr>
                <w:rFonts w:hint="default" w:eastAsia="宋体"/>
                <w:lang w:val="en-US" w:eastAsia="zh-CN"/>
              </w:rPr>
            </w:pPr>
            <w:r>
              <w:rPr>
                <w:rFonts w:hint="eastAsia" w:eastAsia="宋体"/>
                <w:lang w:val="en-US" w:eastAsia="zh-CN"/>
              </w:rPr>
              <w:t xml:space="preserve">Delete the </w:t>
            </w:r>
            <w:r>
              <w:rPr>
                <w:rFonts w:hint="default" w:eastAsia="宋体"/>
                <w:lang w:val="en-US" w:eastAsia="zh-CN"/>
              </w:rPr>
              <w:t>“</w:t>
            </w:r>
            <w:r>
              <w:rPr>
                <w:rFonts w:hint="eastAsia" w:eastAsia="宋体"/>
                <w:lang w:val="en-US" w:eastAsia="zh-CN"/>
              </w:rPr>
              <w:t>excluding RF switching time</w:t>
            </w:r>
            <w:r>
              <w:rPr>
                <w:rFonts w:hint="default" w:eastAsia="宋体"/>
                <w:lang w:val="en-US" w:eastAsia="zh-CN"/>
              </w:rPr>
              <w:t>”</w:t>
            </w:r>
            <w:r>
              <w:rPr>
                <w:rFonts w:hint="eastAsia" w:eastAsia="宋体"/>
                <w:lang w:val="en-US" w:eastAsia="zh-CN"/>
              </w:rPr>
              <w:t xml:space="preserve"> in general aspects of gapless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impact for the RX time difference between serving and non-serving cell will vague in specification.</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bookmarkStart w:id="3" w:name="_GoBack"/>
      <w:bookmarkEnd w:id="3"/>
    </w:p>
    <w:p>
      <w:pPr>
        <w:pStyle w:val="5"/>
        <w:tabs>
          <w:tab w:val="left" w:pos="2000"/>
        </w:tabs>
        <w:ind w:left="0" w:leftChars="0" w:firstLine="0" w:firstLineChars="0"/>
        <w:rPr>
          <w:i/>
          <w:color w:val="0000FF"/>
          <w:lang w:eastAsia="zh-CN"/>
        </w:rPr>
      </w:pPr>
      <w:r>
        <w:rPr>
          <w:rFonts w:cs="Arial"/>
          <w:color w:val="FF0000"/>
          <w:highlight w:val="none"/>
        </w:rPr>
        <w:t>&lt; START OF CHANGE&gt;</w:t>
      </w:r>
    </w:p>
    <w:p>
      <w:pPr>
        <w:pStyle w:val="5"/>
      </w:pPr>
      <w:r>
        <w:t>9.9.1.2</w:t>
      </w:r>
      <w:r>
        <w:tab/>
      </w:r>
      <w:r>
        <w:t>General Aspects of Gapless Measurement</w:t>
      </w:r>
    </w:p>
    <w:p>
      <w:pPr>
        <w:spacing w:after="120"/>
      </w:pPr>
      <w:r>
        <w:rPr>
          <w:rFonts w:eastAsia="Calibri"/>
          <w:lang w:val="en-US"/>
        </w:rPr>
        <w:t>The requirements for RSTD, PRS-RSRP, UE Rx-Tx time difference, and PRS-RSRPP measurement without measurement gaps specified in clauses 9.9.2.7, 9.9.3.6, 9.9.4.6 and 9.9.6.6 shall apply provided that:</w:t>
      </w:r>
    </w:p>
    <w:p>
      <w:pPr>
        <w:pStyle w:val="105"/>
      </w:pPr>
      <w:r>
        <w:t>UE is configured with PPW,</w:t>
      </w:r>
    </w:p>
    <w:p>
      <w:pPr>
        <w:pStyle w:val="105"/>
      </w:pPr>
      <w:r>
        <w:t>No active BWP switching occurs during PPW,</w:t>
      </w:r>
    </w:p>
    <w:p>
      <w:pPr>
        <w:pStyle w:val="105"/>
      </w:pPr>
      <w:r>
        <w:t>PRS is within PPW and do</w:t>
      </w:r>
      <w:r>
        <w:rPr>
          <w:rFonts w:hint="eastAsia"/>
          <w:lang w:eastAsia="zh-CN"/>
        </w:rPr>
        <w:t>es</w:t>
      </w:r>
      <w:r>
        <w:t xml:space="preserve"> not overlap with other signals/channels of higher priority,</w:t>
      </w:r>
    </w:p>
    <w:p>
      <w:pPr>
        <w:pStyle w:val="106"/>
        <w:rPr>
          <w:lang w:val="en-US"/>
        </w:rPr>
      </w:pPr>
      <w:r>
        <w:rPr>
          <w:lang w:val="en-US"/>
        </w:rPr>
        <w:t>-</w:t>
      </w:r>
      <w:r>
        <w:rPr>
          <w:lang w:val="en-US"/>
        </w:rPr>
        <w:tab/>
      </w:r>
      <w:r>
        <w:rPr>
          <w:lang w:val="en-US"/>
        </w:rPr>
        <w:t>for PPW type 1A/1B, the PPW does not overlap with any symbol for SSB-based RLM/BFD/CBD/L1-RSRP/L1-SINR measurement on any CC or for SSB based RRM measurement on any MOs that are measured outside measurement gaps,</w:t>
      </w:r>
    </w:p>
    <w:p>
      <w:pPr>
        <w:pStyle w:val="106"/>
      </w:pPr>
      <w:r>
        <w:rPr>
          <w:lang w:val="en-US"/>
        </w:rPr>
        <w:t>-</w:t>
      </w:r>
      <w:r>
        <w:rPr>
          <w:lang w:val="en-US"/>
        </w:rPr>
        <w:tab/>
      </w:r>
      <w:r>
        <w:rPr>
          <w:lang w:val="en-US"/>
        </w:rPr>
        <w:t>for PPW type 2, PRS does not overlap with any symbol for SSB-based RLM/BFD/CBD/L1-RSRP/L1-SINR measurement on any CC or for SSB based RRM measurement on any MOs that are measured outside measurement gaps,</w:t>
      </w:r>
    </w:p>
    <w:p>
      <w:pPr>
        <w:pStyle w:val="105"/>
        <w:rPr>
          <w:rFonts w:eastAsia="宋体"/>
          <w:lang w:eastAsia="zh-CN"/>
        </w:rPr>
      </w:pPr>
      <w:r>
        <w:rPr>
          <w:lang w:eastAsia="zh-CN"/>
        </w:rPr>
        <w:t>max</w:t>
      </w:r>
      <w:r>
        <w:rPr>
          <w:rFonts w:hint="eastAsia" w:ascii="宋体" w:hAnsi="宋体" w:eastAsia="宋体" w:cs="宋体"/>
          <w:lang w:eastAsia="zh-CN"/>
        </w:rPr>
        <w:t>∣</w:t>
      </w:r>
      <w:r>
        <w:rPr>
          <w:rFonts w:eastAsia="宋体"/>
          <w:lang w:eastAsia="zh-CN"/>
        </w:rPr>
        <w:t>ΔT</w:t>
      </w:r>
      <w:r>
        <w:rPr>
          <w:rFonts w:hint="eastAsia" w:ascii="宋体" w:hAnsi="宋体" w:eastAsia="宋体" w:cs="宋体"/>
          <w:lang w:eastAsia="zh-CN"/>
        </w:rPr>
        <w:t>∣</w:t>
      </w:r>
      <w:r>
        <w:rPr>
          <w:rFonts w:eastAsia="宋体"/>
          <w:lang w:eastAsia="zh-CN"/>
        </w:rPr>
        <w:t>≤ THR, where</w:t>
      </w:r>
    </w:p>
    <w:p>
      <w:pPr>
        <w:pStyle w:val="106"/>
        <w:rPr>
          <w:lang w:eastAsia="zh-CN"/>
        </w:rPr>
      </w:pPr>
      <w:r>
        <w:rPr>
          <w:lang w:eastAsia="zh-CN"/>
        </w:rPr>
        <w:t>∆T is the time difference between the start of a slot containing PRS from the neighbor cell/TRP and the start of the closest slot from the serving cell;</w:t>
      </w:r>
    </w:p>
    <w:p>
      <w:pPr>
        <w:pStyle w:val="106"/>
        <w:rPr>
          <w:lang w:eastAsia="zh-CN"/>
        </w:rPr>
      </w:pPr>
      <w:r>
        <w:rPr>
          <w:lang w:eastAsia="zh-CN"/>
        </w:rPr>
        <w:t>the range of ∆T is determined by the expected RSTD and expected RSTD uncertainty in the assistance data;</w:t>
      </w:r>
    </w:p>
    <w:p>
      <w:pPr>
        <w:pStyle w:val="106"/>
        <w:rPr>
          <w:lang w:eastAsia="zh-CN"/>
        </w:rPr>
      </w:pPr>
      <w:r>
        <w:rPr>
          <w:lang w:eastAsia="zh-CN"/>
        </w:rPr>
        <w:t xml:space="preserve">THR is the threshold as reported in UE capability </w:t>
      </w:r>
      <w:r>
        <w:rPr>
          <w:i/>
        </w:rPr>
        <w:t>prs-MeasurementWithoutMG-r17</w:t>
      </w:r>
      <w:r>
        <w:rPr>
          <w:lang w:eastAsia="zh-CN"/>
        </w:rPr>
        <w:t>.</w:t>
      </w:r>
    </w:p>
    <w:p>
      <w:pPr>
        <w:pStyle w:val="105"/>
      </w:pPr>
      <w:r>
        <w:t>SCS of PRS within PPW and SCS of DL active BWP are the same.</w:t>
      </w:r>
    </w:p>
    <w:p>
      <w:r>
        <w:t>All measurement requirements specified in clause</w:t>
      </w:r>
      <w:r>
        <w:rPr>
          <w:lang w:val="en-US"/>
        </w:rPr>
        <w:t>s</w:t>
      </w:r>
      <w:r>
        <w:t xml:space="preserve"> 9.9.2.</w:t>
      </w:r>
      <w:r>
        <w:rPr>
          <w:lang w:val="en-US"/>
        </w:rPr>
        <w:t>7</w:t>
      </w:r>
      <w:r>
        <w:t>, 9.9.3.6</w:t>
      </w:r>
      <w:r>
        <w:rPr>
          <w:lang w:val="en-US"/>
        </w:rPr>
        <w:t>,</w:t>
      </w:r>
      <w:r>
        <w:t xml:space="preserve"> 9.9.4.6</w:t>
      </w:r>
      <w:r>
        <w:rPr>
          <w:lang w:val="en-US"/>
        </w:rPr>
        <w:t xml:space="preserve"> and 9.9.6.6 </w:t>
      </w:r>
      <w:r>
        <w:t>shall apply without DRX as well as for any DRX configuration specified in TS 38.331 [2].</w:t>
      </w:r>
    </w:p>
    <w:p>
      <w:r>
        <w:t xml:space="preserve">The </w:t>
      </w:r>
      <w:r>
        <w:rPr>
          <w:rFonts w:ascii="TimesNewRomanPSMT" w:hAnsi="TimesNewRomanPSMT"/>
        </w:rPr>
        <w:t xml:space="preserve">UE is not required to perform additional SSB measurement for the SSB configured as QCL source of PRS resources. </w:t>
      </w:r>
    </w:p>
    <w:p>
      <w:pPr>
        <w:rPr>
          <w:rFonts w:ascii="TimesNewRomanPSMT" w:hAnsi="TimesNewRomanPSMT"/>
        </w:rPr>
      </w:pPr>
      <w:r>
        <w:t xml:space="preserve">The </w:t>
      </w:r>
      <w:r>
        <w:rPr>
          <w:rFonts w:ascii="TimesNewRomanPSMT" w:hAnsi="TimesNewRomanPSMT"/>
        </w:rPr>
        <w:t xml:space="preserve">UE is only required to measure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 and the requirements in clause</w:t>
      </w:r>
      <w:r>
        <w:rPr>
          <w:rFonts w:ascii="TimesNewRomanPSMT" w:hAnsi="TimesNewRomanPSMT"/>
          <w:lang w:val="en-US"/>
        </w:rPr>
        <w:t>s</w:t>
      </w:r>
      <w:r>
        <w:rPr>
          <w:rFonts w:ascii="TimesNewRomanPSMT" w:hAnsi="TimesNewRomanPSMT"/>
        </w:rPr>
        <w:t xml:space="preserve"> 9.9.2</w:t>
      </w:r>
      <w:r>
        <w:rPr>
          <w:rFonts w:ascii="TimesNewRomanPSMT" w:hAnsi="TimesNewRomanPSMT"/>
          <w:lang w:val="en-US"/>
        </w:rPr>
        <w:t>.7</w:t>
      </w:r>
      <w:r>
        <w:rPr>
          <w:rFonts w:ascii="TimesNewRomanPSMT" w:hAnsi="TimesNewRomanPSMT"/>
        </w:rPr>
        <w:t>, 9.9.3</w:t>
      </w:r>
      <w:r>
        <w:rPr>
          <w:rFonts w:ascii="TimesNewRomanPSMT" w:hAnsi="TimesNewRomanPSMT"/>
          <w:lang w:val="en-US"/>
        </w:rPr>
        <w:t>.6,</w:t>
      </w:r>
      <w:r>
        <w:rPr>
          <w:rFonts w:ascii="TimesNewRomanPSMT" w:hAnsi="TimesNewRomanPSMT"/>
        </w:rPr>
        <w:t xml:space="preserve"> 9.9.4</w:t>
      </w:r>
      <w:r>
        <w:rPr>
          <w:rFonts w:ascii="TimesNewRomanPSMT" w:hAnsi="TimesNewRomanPSMT"/>
          <w:lang w:val="en-US"/>
        </w:rPr>
        <w:t>.6 and 9.9.6.6</w:t>
      </w:r>
      <w:r>
        <w:rPr>
          <w:rFonts w:ascii="TimesNewRomanPSMT" w:hAnsi="TimesNewRomanPSMT"/>
        </w:rPr>
        <w:t xml:space="preserve"> are applicable to PRS resources that are </w:t>
      </w:r>
      <w:r>
        <w:rPr>
          <w:rFonts w:ascii="TimesNewRomanPSMT" w:hAnsi="TimesNewRomanPSMT"/>
          <w:lang w:val="en-US"/>
        </w:rPr>
        <w:t xml:space="preserve">unmuted and </w:t>
      </w:r>
      <w:r>
        <w:rPr>
          <w:rFonts w:ascii="TimesNewRomanPSMT" w:hAnsi="TimesNewRomanPSMT"/>
        </w:rPr>
        <w:t xml:space="preserve">fully or partially overlapped with </w:t>
      </w:r>
      <w:r>
        <w:rPr>
          <w:rFonts w:ascii="TimesNewRomanPSMT" w:hAnsi="TimesNewRomanPSMT"/>
          <w:lang w:val="en-US"/>
        </w:rPr>
        <w:t>PPW</w:t>
      </w:r>
      <w:r>
        <w:rPr>
          <w:rFonts w:ascii="TimesNewRomanPSMT" w:hAnsi="TimesNewRomanPSMT"/>
        </w:rPr>
        <w:t>.</w:t>
      </w:r>
    </w:p>
    <w:p>
      <w:pPr>
        <w:rPr>
          <w:ins w:id="0" w:author="Derrick from ZTE" w:date="2023-05-25T09:06:46Z"/>
          <w:rFonts w:ascii="TimesNewRomanPSMT" w:hAnsi="TimesNewRomanPSMT"/>
        </w:rPr>
      </w:pPr>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taking into account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xml:space="preserve"> </w:t>
      </w:r>
      <w:del w:id="1" w:author="Derrick from ZTE" w:date="2023-05-25T09:08:26Z">
        <w:r>
          <w:rPr/>
          <w:delText>excluding RF switching time</w:delText>
        </w:r>
      </w:del>
      <w:r>
        <w:t>, where the minimum number is given in the accuracy requirements in clause 10.1.23, 10.1.24</w:t>
      </w:r>
      <w:r>
        <w:rPr>
          <w:lang w:val="en-US"/>
        </w:rPr>
        <w:t>,</w:t>
      </w:r>
      <w:r>
        <w:t xml:space="preserve"> 10.1.25</w:t>
      </w:r>
      <w:r>
        <w:rPr>
          <w:lang w:val="en-US"/>
        </w:rPr>
        <w:t xml:space="preserve"> and 10.1.</w:t>
      </w:r>
      <w:r>
        <w:rPr>
          <w:rFonts w:hint="eastAsia"/>
          <w:lang w:val="en-US" w:eastAsia="zh-CN"/>
        </w:rPr>
        <w:t>38</w:t>
      </w:r>
      <w:r>
        <w:rPr>
          <w:rFonts w:ascii="TimesNewRomanPSMT" w:hAnsi="TimesNewRomanPSMT"/>
        </w:rPr>
        <w:t xml:space="preserve"> for RSTD, PRS-RSRP</w:t>
      </w:r>
      <w:r>
        <w:rPr>
          <w:rFonts w:ascii="TimesNewRomanPSMT" w:hAnsi="TimesNewRomanPSMT"/>
          <w:lang w:val="en-US"/>
        </w:rPr>
        <w:t>,</w:t>
      </w:r>
      <w:r>
        <w:rPr>
          <w:rFonts w:ascii="TimesNewRomanPSMT" w:hAnsi="TimesNewRomanPSMT"/>
        </w:rPr>
        <w:t xml:space="preserve"> UE Rx-Tx time difference</w:t>
      </w:r>
      <w:r>
        <w:rPr>
          <w:rFonts w:ascii="TimesNewRomanPSMT" w:hAnsi="TimesNewRomanPSMT"/>
          <w:lang w:val="en-US"/>
        </w:rPr>
        <w:t xml:space="preserve"> and PRS-RSRPP</w:t>
      </w:r>
      <w:r>
        <w:rPr>
          <w:rFonts w:ascii="TimesNewRomanPSMT" w:hAnsi="TimesNewRomanPSMT"/>
        </w:rPr>
        <w:t>, respectively.</w:t>
      </w:r>
    </w:p>
    <w:p>
      <w:pPr>
        <w:rPr>
          <w:lang w:eastAsia="zh-CN"/>
        </w:rPr>
      </w:pPr>
      <w:r>
        <w:t>When UE is configured with measurement for more than one positioning requests, the measurement period for each request may be longer than measurement period when UE is configured with measurement for single positioning request</w:t>
      </w:r>
      <w:r>
        <w:rPr>
          <w:lang w:val="en-US"/>
        </w:rPr>
        <w:t>.</w:t>
      </w:r>
    </w:p>
    <w:p>
      <w:pPr>
        <w:rPr>
          <w:highlight w:val="yellow"/>
          <w:lang w:val="en-US" w:eastAsia="zh-CN"/>
        </w:rPr>
      </w:pP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Pr>
        <w:rPr>
          <w:i/>
          <w:color w:val="0000FF"/>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TimesNewRomanPSMT">
    <w:altName w:val="Times New Roman"/>
    <w:panose1 w:val="00000000000000000000"/>
    <w:charset w:val="00"/>
    <w:family w:val="auto"/>
    <w:pitch w:val="default"/>
    <w:sig w:usb0="00000000" w:usb1="00000000" w:usb2="00000000" w:usb3="00000000" w:csb0="00000001" w:csb1="00000000"/>
  </w:font>
  <w:font w:name="TimesNewRomanPS">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5"/>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4680553"/>
    <w:rsid w:val="06350062"/>
    <w:rsid w:val="070B4BD2"/>
    <w:rsid w:val="071E2777"/>
    <w:rsid w:val="07B87EC3"/>
    <w:rsid w:val="082132F5"/>
    <w:rsid w:val="08E204D8"/>
    <w:rsid w:val="0B762065"/>
    <w:rsid w:val="0DE12373"/>
    <w:rsid w:val="0E530769"/>
    <w:rsid w:val="0FF47EAC"/>
    <w:rsid w:val="144B72C5"/>
    <w:rsid w:val="15EA2872"/>
    <w:rsid w:val="16845465"/>
    <w:rsid w:val="17D25F67"/>
    <w:rsid w:val="181872A0"/>
    <w:rsid w:val="1AA50B5C"/>
    <w:rsid w:val="1F1A32EC"/>
    <w:rsid w:val="1F3834C5"/>
    <w:rsid w:val="231D2717"/>
    <w:rsid w:val="24A85728"/>
    <w:rsid w:val="25396C03"/>
    <w:rsid w:val="28794497"/>
    <w:rsid w:val="28F82504"/>
    <w:rsid w:val="2A7928C5"/>
    <w:rsid w:val="2AB80A15"/>
    <w:rsid w:val="2AD6418F"/>
    <w:rsid w:val="2AE84CE7"/>
    <w:rsid w:val="2CDA475F"/>
    <w:rsid w:val="2D8F2691"/>
    <w:rsid w:val="2EFB3041"/>
    <w:rsid w:val="30470B79"/>
    <w:rsid w:val="306871A5"/>
    <w:rsid w:val="31AE44E7"/>
    <w:rsid w:val="32E44EF4"/>
    <w:rsid w:val="332B6F0F"/>
    <w:rsid w:val="341911A0"/>
    <w:rsid w:val="341F055D"/>
    <w:rsid w:val="34EF5387"/>
    <w:rsid w:val="3646593D"/>
    <w:rsid w:val="386556B9"/>
    <w:rsid w:val="3CB6516F"/>
    <w:rsid w:val="3FEB66EB"/>
    <w:rsid w:val="3FF747C8"/>
    <w:rsid w:val="439B66E0"/>
    <w:rsid w:val="43EA3AFC"/>
    <w:rsid w:val="44BA2E4B"/>
    <w:rsid w:val="451F6E1F"/>
    <w:rsid w:val="45413599"/>
    <w:rsid w:val="46E42C34"/>
    <w:rsid w:val="473F2514"/>
    <w:rsid w:val="48B0649E"/>
    <w:rsid w:val="496E701C"/>
    <w:rsid w:val="49BA3F0C"/>
    <w:rsid w:val="4B891A6D"/>
    <w:rsid w:val="4C134676"/>
    <w:rsid w:val="4D651CEC"/>
    <w:rsid w:val="4E76227C"/>
    <w:rsid w:val="4EFD071B"/>
    <w:rsid w:val="4F526D6B"/>
    <w:rsid w:val="4F764B98"/>
    <w:rsid w:val="4FD10A78"/>
    <w:rsid w:val="4FF27F05"/>
    <w:rsid w:val="52D914E3"/>
    <w:rsid w:val="534955E2"/>
    <w:rsid w:val="54CC56A2"/>
    <w:rsid w:val="575A28B8"/>
    <w:rsid w:val="57D153FE"/>
    <w:rsid w:val="58A21419"/>
    <w:rsid w:val="592240A7"/>
    <w:rsid w:val="5DB0630A"/>
    <w:rsid w:val="5DE5474C"/>
    <w:rsid w:val="5F215B57"/>
    <w:rsid w:val="5F7971FD"/>
    <w:rsid w:val="60D1751F"/>
    <w:rsid w:val="627428F4"/>
    <w:rsid w:val="63DA4778"/>
    <w:rsid w:val="6456421D"/>
    <w:rsid w:val="65D57584"/>
    <w:rsid w:val="661C2249"/>
    <w:rsid w:val="67106CF6"/>
    <w:rsid w:val="673F3AD4"/>
    <w:rsid w:val="68471D45"/>
    <w:rsid w:val="694C599F"/>
    <w:rsid w:val="6A976F56"/>
    <w:rsid w:val="6B333092"/>
    <w:rsid w:val="6D696A6B"/>
    <w:rsid w:val="6D8F2B86"/>
    <w:rsid w:val="6E0647DC"/>
    <w:rsid w:val="6E855FF9"/>
    <w:rsid w:val="6ED02555"/>
    <w:rsid w:val="6FAE4173"/>
    <w:rsid w:val="70EF3BFB"/>
    <w:rsid w:val="72BD44DD"/>
    <w:rsid w:val="72F00B07"/>
    <w:rsid w:val="7396694A"/>
    <w:rsid w:val="73F36EA6"/>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15</TotalTime>
  <ScaleCrop>false</ScaleCrop>
  <LinksUpToDate>false</LinksUpToDate>
  <CharactersWithSpaces>4484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Derrick from ZTE</cp:lastModifiedBy>
  <cp:lastPrinted>2411-12-31T23:00:00Z</cp:lastPrinted>
  <dcterms:modified xsi:type="dcterms:W3CDTF">2023-05-26T00:29:23Z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